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6A" w:rsidRDefault="006F186A" w:rsidP="006F186A">
      <w:pPr>
        <w:pStyle w:val="Heading1"/>
      </w:pPr>
      <w:r>
        <w:t xml:space="preserve">Information till myndigheter </w:t>
      </w:r>
      <w:r w:rsidR="00325E26">
        <w:t>om outsourcing</w:t>
      </w:r>
      <w:bookmarkStart w:id="0" w:name="_GoBack"/>
      <w:bookmarkEnd w:id="0"/>
    </w:p>
    <w:p w:rsidR="00E9581E" w:rsidRDefault="00E9581E" w:rsidP="00E9581E">
      <w:pPr>
        <w:spacing w:after="0"/>
      </w:pPr>
      <w:r>
        <w:t xml:space="preserve">Er myndighet </w:t>
      </w:r>
      <w:r w:rsidRPr="00E364AD">
        <w:t>kan uppdra åt en annan myndighet att bemyndiga</w:t>
      </w:r>
      <w:r>
        <w:t xml:space="preserve"> </w:t>
      </w:r>
      <w:r w:rsidRPr="00E364AD">
        <w:t xml:space="preserve">betalningar, till exempel Statens servicecenter. Däremot </w:t>
      </w:r>
      <w:r>
        <w:t xml:space="preserve">kan en myndighet </w:t>
      </w:r>
      <w:r w:rsidRPr="00E364AD">
        <w:t>inte</w:t>
      </w:r>
      <w:r>
        <w:t xml:space="preserve"> överlåta till </w:t>
      </w:r>
      <w:r w:rsidR="005C25CE">
        <w:t xml:space="preserve">en </w:t>
      </w:r>
      <w:proofErr w:type="spellStart"/>
      <w:r>
        <w:t>utomstatlig</w:t>
      </w:r>
      <w:proofErr w:type="spellEnd"/>
      <w:r>
        <w:t xml:space="preserve"> leverantör att bemyndiga betalningar.</w:t>
      </w:r>
      <w:r w:rsidRPr="00E364AD">
        <w:t xml:space="preserve"> </w:t>
      </w:r>
      <w:r>
        <w:t>Detta gäller för utbetalningar som belastar bankkonton anslutna t</w:t>
      </w:r>
      <w:r w:rsidR="005C25CE">
        <w:t>ill de statliga toppkontona i</w:t>
      </w:r>
      <w:r>
        <w:t xml:space="preserve"> ramavalsbank</w:t>
      </w:r>
      <w:r w:rsidR="005C25CE">
        <w:t>erna</w:t>
      </w:r>
      <w:r>
        <w:t>.</w:t>
      </w:r>
    </w:p>
    <w:p w:rsidR="00E9581E" w:rsidRDefault="00E9581E" w:rsidP="00E9581E">
      <w:pPr>
        <w:spacing w:after="0"/>
      </w:pPr>
    </w:p>
    <w:p w:rsidR="00C97408" w:rsidRPr="00E364AD" w:rsidRDefault="005A6C41" w:rsidP="00E9581E">
      <w:r>
        <w:t xml:space="preserve">Riksgälden </w:t>
      </w:r>
      <w:r w:rsidR="00CD1EBB">
        <w:t>i</w:t>
      </w:r>
      <w:r>
        <w:t>nformera</w:t>
      </w:r>
      <w:r w:rsidR="00235441">
        <w:t xml:space="preserve">r </w:t>
      </w:r>
      <w:r w:rsidR="00EF2316">
        <w:t xml:space="preserve">här </w:t>
      </w:r>
      <w:r w:rsidRPr="00216F8A">
        <w:t xml:space="preserve">om </w:t>
      </w:r>
      <w:r>
        <w:t xml:space="preserve">viktiga </w:t>
      </w:r>
      <w:r w:rsidRPr="00216F8A">
        <w:t xml:space="preserve">villkor </w:t>
      </w:r>
      <w:r>
        <w:t>i betalningsförordningen</w:t>
      </w:r>
      <w:r w:rsidR="00E9581E">
        <w:t xml:space="preserve"> (2017:170</w:t>
      </w:r>
      <w:r w:rsidR="00692016">
        <w:t>)</w:t>
      </w:r>
      <w:r>
        <w:rPr>
          <w:rStyle w:val="FootnoteReference"/>
        </w:rPr>
        <w:footnoteReference w:id="1"/>
      </w:r>
      <w:r>
        <w:t xml:space="preserve"> </w:t>
      </w:r>
      <w:r w:rsidRPr="00216F8A">
        <w:t>som</w:t>
      </w:r>
      <w:r>
        <w:t xml:space="preserve"> en myndighet </w:t>
      </w:r>
      <w:r w:rsidR="007503B4">
        <w:t>ska ta hänsyn till</w:t>
      </w:r>
      <w:r>
        <w:t xml:space="preserve"> när den uppdrar till en leverantör att </w:t>
      </w:r>
      <w:r w:rsidR="00131277">
        <w:t xml:space="preserve">utföra </w:t>
      </w:r>
      <w:r w:rsidR="00535409">
        <w:t xml:space="preserve">myndighetens </w:t>
      </w:r>
      <w:r w:rsidR="00131277">
        <w:t>betalningar</w:t>
      </w:r>
      <w:r>
        <w:t xml:space="preserve">. </w:t>
      </w:r>
    </w:p>
    <w:p w:rsidR="007D0CD2" w:rsidRPr="00E364AD" w:rsidRDefault="007D0CD2" w:rsidP="00CB2CA6">
      <w:pPr>
        <w:pStyle w:val="Heading2"/>
      </w:pPr>
      <w:r w:rsidRPr="00E364AD">
        <w:t xml:space="preserve">Se över avtal </w:t>
      </w:r>
      <w:r w:rsidR="00DD1628">
        <w:t xml:space="preserve">med leverantörer för </w:t>
      </w:r>
      <w:r w:rsidR="00CB2CA6">
        <w:t>era betalningar</w:t>
      </w:r>
    </w:p>
    <w:p w:rsidR="0055491C" w:rsidRDefault="007D0CD2" w:rsidP="00F3555B">
      <w:r w:rsidRPr="00E364AD">
        <w:t xml:space="preserve">Om </w:t>
      </w:r>
      <w:r w:rsidR="00580851">
        <w:t xml:space="preserve">er myndighet </w:t>
      </w:r>
      <w:r w:rsidR="006E60A7">
        <w:t xml:space="preserve">uppdrar till </w:t>
      </w:r>
      <w:r w:rsidR="00F3555B">
        <w:t xml:space="preserve">en </w:t>
      </w:r>
      <w:r w:rsidR="006E60A7">
        <w:t xml:space="preserve">leverantör att utföra </w:t>
      </w:r>
      <w:r w:rsidR="00535409">
        <w:t xml:space="preserve">era </w:t>
      </w:r>
      <w:r w:rsidR="006E60A7">
        <w:t>betalningar</w:t>
      </w:r>
      <w:r w:rsidR="00535409">
        <w:t xml:space="preserve"> </w:t>
      </w:r>
      <w:r w:rsidRPr="00E364AD">
        <w:t xml:space="preserve">säkerställ att avtalet med </w:t>
      </w:r>
      <w:r w:rsidR="00233936">
        <w:t xml:space="preserve">leverantören </w:t>
      </w:r>
      <w:r w:rsidRPr="00E364AD">
        <w:t>omfattar de villkor som gäller för myndigheten.</w:t>
      </w:r>
      <w:r w:rsidR="00516F5C">
        <w:t xml:space="preserve"> </w:t>
      </w:r>
      <w:r w:rsidR="00F3555B">
        <w:t>Det är viktigt att de v</w:t>
      </w:r>
      <w:r w:rsidR="00E30BC7">
        <w:t xml:space="preserve">illkor som följer av </w:t>
      </w:r>
      <w:r w:rsidR="00F3555B">
        <w:t>betalnings</w:t>
      </w:r>
      <w:r w:rsidR="00E30BC7">
        <w:softHyphen/>
      </w:r>
      <w:r w:rsidR="00F3555B">
        <w:t>förordningen</w:t>
      </w:r>
      <w:r w:rsidR="00F3555B">
        <w:t xml:space="preserve"> omfattas av de </w:t>
      </w:r>
      <w:r w:rsidR="006E60A7">
        <w:t>avtal som tecknas mellan myndighet</w:t>
      </w:r>
      <w:r w:rsidR="00F3555B">
        <w:t>en</w:t>
      </w:r>
      <w:r w:rsidR="006E60A7">
        <w:t xml:space="preserve"> och leverantör</w:t>
      </w:r>
      <w:r w:rsidR="00F3555B">
        <w:t>en</w:t>
      </w:r>
      <w:r w:rsidR="006E60A7">
        <w:t xml:space="preserve">. </w:t>
      </w:r>
    </w:p>
    <w:p w:rsidR="006F186A" w:rsidRDefault="006F2686" w:rsidP="00456BF1">
      <w:pPr>
        <w:pStyle w:val="Heading3"/>
      </w:pPr>
      <w:bookmarkStart w:id="1" w:name="outsourcing"/>
      <w:bookmarkEnd w:id="1"/>
      <w:r>
        <w:t xml:space="preserve">Säkerställ genomförandet av </w:t>
      </w:r>
      <w:r w:rsidR="006F186A" w:rsidRPr="007530AD">
        <w:t>riskanalyser</w:t>
      </w:r>
      <w:r>
        <w:t xml:space="preserve"> av myndighetens betalningar</w:t>
      </w:r>
      <w:r w:rsidR="006F186A" w:rsidRPr="007530AD">
        <w:t xml:space="preserve"> </w:t>
      </w:r>
    </w:p>
    <w:p w:rsidR="000F6507" w:rsidRDefault="00CD7758" w:rsidP="000F6507">
      <w:r>
        <w:t xml:space="preserve">Säkerställ </w:t>
      </w:r>
      <w:r w:rsidR="000F6507">
        <w:t xml:space="preserve">vilka uppgifter som myndigheten respektive leverantören ska utföra </w:t>
      </w:r>
      <w:r>
        <w:t>i genomförandet av riskanalyser</w:t>
      </w:r>
      <w:r w:rsidR="000F6507">
        <w:t xml:space="preserve"> </w:t>
      </w:r>
      <w:r w:rsidR="00D95AAB">
        <w:t xml:space="preserve">av </w:t>
      </w:r>
      <w:r>
        <w:t xml:space="preserve">myndighetens betalningar. </w:t>
      </w:r>
      <w:r w:rsidR="000F6507">
        <w:t xml:space="preserve">Varje myndighet ansvarar för att </w:t>
      </w:r>
      <w:r w:rsidR="000F6507" w:rsidRPr="00A34954">
        <w:t xml:space="preserve">analysera och </w:t>
      </w:r>
      <w:r w:rsidR="000F6507">
        <w:t xml:space="preserve">åtgärda </w:t>
      </w:r>
      <w:r w:rsidR="000F6507" w:rsidRPr="00A34954">
        <w:t>risker</w:t>
      </w:r>
      <w:r w:rsidR="000F6507">
        <w:t xml:space="preserve">na i sin </w:t>
      </w:r>
      <w:r w:rsidR="000F6507" w:rsidRPr="00A34954">
        <w:t>betalningsverksamhet.</w:t>
      </w:r>
      <w:r w:rsidR="000F6507">
        <w:t xml:space="preserve"> </w:t>
      </w:r>
      <w:r w:rsidR="000F6507" w:rsidRPr="00182CEC">
        <w:t xml:space="preserve">Kravet </w:t>
      </w:r>
      <w:r w:rsidR="00061C33">
        <w:t>följer av 9</w:t>
      </w:r>
      <w:r w:rsidR="000F6507">
        <w:t xml:space="preserve"> § i betalningsförordningen.</w:t>
      </w:r>
    </w:p>
    <w:p w:rsidR="006F186A" w:rsidRDefault="00494BE8" w:rsidP="00456BF1">
      <w:pPr>
        <w:pStyle w:val="Heading3"/>
      </w:pPr>
      <w:r>
        <w:t>Säkerställ hur k</w:t>
      </w:r>
      <w:r w:rsidR="006F186A">
        <w:t>ontroll av utbetalningarna</w:t>
      </w:r>
      <w:r>
        <w:t xml:space="preserve"> ska ske</w:t>
      </w:r>
    </w:p>
    <w:p w:rsidR="00494BE8" w:rsidRDefault="00CD7758" w:rsidP="00494BE8">
      <w:pPr>
        <w:spacing w:after="0"/>
      </w:pPr>
      <w:r>
        <w:t>Säkerställ</w:t>
      </w:r>
      <w:r w:rsidR="00494BE8">
        <w:t xml:space="preserve"> med </w:t>
      </w:r>
      <w:r>
        <w:t xml:space="preserve">leverantören hur </w:t>
      </w:r>
      <w:r w:rsidR="006F186A" w:rsidRPr="006B6F14">
        <w:t>kontroll</w:t>
      </w:r>
      <w:r w:rsidR="00494BE8">
        <w:t xml:space="preserve"> av </w:t>
      </w:r>
      <w:r w:rsidR="00494BE8" w:rsidRPr="006B6F14">
        <w:t>utbetalningar</w:t>
      </w:r>
      <w:r w:rsidR="00494BE8">
        <w:t xml:space="preserve">na </w:t>
      </w:r>
      <w:r>
        <w:t>ska ske</w:t>
      </w:r>
      <w:r w:rsidR="00494BE8">
        <w:t>. Myndigheten ska kontrollera att samtliga utbetalningar sker till rätt mottagare, med rätt belopp och vid rätt tidpunkt. Myndigheten ska dokumentera hur denna kontroll ska utföras hos myndigheten. Kravet</w:t>
      </w:r>
      <w:r w:rsidR="00061C33">
        <w:t xml:space="preserve"> följer av föreskrifterna till 9</w:t>
      </w:r>
      <w:r w:rsidR="00494BE8">
        <w:t xml:space="preserve"> § be</w:t>
      </w:r>
      <w:r w:rsidR="008B6FE3">
        <w:t>talningsförordningen</w:t>
      </w:r>
      <w:r w:rsidR="00494BE8">
        <w:t>.</w:t>
      </w:r>
    </w:p>
    <w:p w:rsidR="006F186A" w:rsidRDefault="0028624C" w:rsidP="00456BF1">
      <w:pPr>
        <w:pStyle w:val="Heading3"/>
      </w:pPr>
      <w:r>
        <w:t>Säkerställ h</w:t>
      </w:r>
      <w:r w:rsidR="006F186A">
        <w:t xml:space="preserve">antering </w:t>
      </w:r>
      <w:r>
        <w:t xml:space="preserve">av </w:t>
      </w:r>
      <w:r w:rsidR="006F186A">
        <w:t>beloppsgränser</w:t>
      </w:r>
    </w:p>
    <w:p w:rsidR="00D95AAB" w:rsidRDefault="00CD7758" w:rsidP="006F186A">
      <w:r>
        <w:t>Säkerställ</w:t>
      </w:r>
      <w:r w:rsidR="00D95AAB">
        <w:t xml:space="preserve"> </w:t>
      </w:r>
      <w:r w:rsidR="00020395">
        <w:t xml:space="preserve">med leverantören </w:t>
      </w:r>
      <w:r>
        <w:t xml:space="preserve">hur </w:t>
      </w:r>
      <w:r w:rsidR="006F186A" w:rsidRPr="007530AD">
        <w:t>admin</w:t>
      </w:r>
      <w:r>
        <w:t>istration av beloppsgränser ska ske.</w:t>
      </w:r>
      <w:r w:rsidR="00D95AAB">
        <w:t xml:space="preserve"> Om en leverantör utför </w:t>
      </w:r>
      <w:r w:rsidR="00E81EEE">
        <w:t>betalningar på uppdrag av m</w:t>
      </w:r>
      <w:r w:rsidR="006F186A" w:rsidRPr="007530AD">
        <w:t>yndigheten</w:t>
      </w:r>
      <w:r w:rsidR="00E81EEE">
        <w:t xml:space="preserve"> </w:t>
      </w:r>
      <w:r w:rsidR="006F186A" w:rsidRPr="007530AD">
        <w:t>är det viktigt att ansvarsförhållandena är tydliga avseende hantering av beloppsgränser.</w:t>
      </w:r>
      <w:r w:rsidR="00C97408">
        <w:t xml:space="preserve"> </w:t>
      </w:r>
      <w:r w:rsidR="009C1ECF">
        <w:t xml:space="preserve">Krav </w:t>
      </w:r>
      <w:r w:rsidR="000D7870">
        <w:t xml:space="preserve">på </w:t>
      </w:r>
      <w:r w:rsidR="009C1ECF">
        <w:t xml:space="preserve">att använda beloppsgränser </w:t>
      </w:r>
      <w:r w:rsidR="00E7078F">
        <w:t>framgår av föreskrifterna till 9</w:t>
      </w:r>
      <w:r w:rsidR="009C1ECF">
        <w:t xml:space="preserve"> § betalningsförordningen. </w:t>
      </w:r>
    </w:p>
    <w:p w:rsidR="006F186A" w:rsidRDefault="00A538C4" w:rsidP="00456BF1">
      <w:pPr>
        <w:pStyle w:val="Heading3"/>
      </w:pPr>
      <w:r>
        <w:lastRenderedPageBreak/>
        <w:t>Säkerställ h</w:t>
      </w:r>
      <w:r w:rsidR="006F186A">
        <w:t xml:space="preserve">antering av </w:t>
      </w:r>
      <w:r w:rsidR="00AA025B">
        <w:t xml:space="preserve">lösenord och </w:t>
      </w:r>
      <w:r w:rsidR="006F186A">
        <w:t>utrustning för betalningar</w:t>
      </w:r>
    </w:p>
    <w:p w:rsidR="009C1ECF" w:rsidRPr="007530AD" w:rsidRDefault="009314BB" w:rsidP="006F186A">
      <w:r>
        <w:t>Säkerställ</w:t>
      </w:r>
      <w:r w:rsidR="00A538C4">
        <w:t xml:space="preserve"> </w:t>
      </w:r>
      <w:r>
        <w:t xml:space="preserve">att </w:t>
      </w:r>
      <w:r w:rsidR="00A538C4">
        <w:t xml:space="preserve">leverantören </w:t>
      </w:r>
      <w:r w:rsidR="003F3A22">
        <w:t xml:space="preserve">på ett säkert sätt </w:t>
      </w:r>
      <w:r>
        <w:t>hanter</w:t>
      </w:r>
      <w:r w:rsidR="00A538C4">
        <w:t xml:space="preserve">ar </w:t>
      </w:r>
      <w:r w:rsidR="006F186A" w:rsidRPr="007530AD">
        <w:t>lösenord och utrustning (pinkoder, dosor, kort)</w:t>
      </w:r>
      <w:r w:rsidRPr="007530AD">
        <w:t xml:space="preserve">, som används vid </w:t>
      </w:r>
      <w:r>
        <w:t>d</w:t>
      </w:r>
      <w:r w:rsidRPr="007530AD">
        <w:t>ebiteringsbemyndigande</w:t>
      </w:r>
      <w:r w:rsidR="00020395">
        <w:t>t</w:t>
      </w:r>
      <w:r w:rsidRPr="007530AD">
        <w:t xml:space="preserve"> för </w:t>
      </w:r>
      <w:r w:rsidR="00A538C4">
        <w:t>er</w:t>
      </w:r>
      <w:r w:rsidR="00960B47">
        <w:t>a betalningar</w:t>
      </w:r>
      <w:r w:rsidR="00A538C4">
        <w:t>.</w:t>
      </w:r>
      <w:r w:rsidR="006F186A" w:rsidRPr="007530AD">
        <w:t xml:space="preserve"> </w:t>
      </w:r>
      <w:r w:rsidR="009C1ECF">
        <w:t>Kravet framgår av förskriftern</w:t>
      </w:r>
      <w:r w:rsidR="00061C33">
        <w:t>a till 9</w:t>
      </w:r>
      <w:r w:rsidR="009C1ECF">
        <w:t xml:space="preserve"> § betalningsförordningen. </w:t>
      </w:r>
    </w:p>
    <w:p w:rsidR="00480FF3" w:rsidRDefault="00480FF3" w:rsidP="004F1AC7">
      <w:pPr>
        <w:spacing w:after="0"/>
      </w:pPr>
    </w:p>
    <w:sectPr w:rsidR="00480FF3" w:rsidSect="001F7033">
      <w:headerReference w:type="default" r:id="rId7"/>
      <w:footerReference w:type="default" r:id="rId8"/>
      <w:headerReference w:type="first" r:id="rId9"/>
      <w:pgSz w:w="11906" w:h="16838" w:code="9"/>
      <w:pgMar w:top="2098" w:right="1797" w:bottom="1440" w:left="2268" w:header="851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2A" w:rsidRDefault="0005072A">
      <w:r>
        <w:separator/>
      </w:r>
    </w:p>
  </w:endnote>
  <w:endnote w:type="continuationSeparator" w:id="0">
    <w:p w:rsidR="0005072A" w:rsidRDefault="0005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2A" w:rsidRDefault="0005072A" w:rsidP="00807DAD">
    <w:pPr>
      <w:pStyle w:val="Footer"/>
      <w:tabs>
        <w:tab w:val="clear" w:pos="4536"/>
        <w:tab w:val="center" w:pos="37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2A" w:rsidRDefault="0005072A">
      <w:r>
        <w:separator/>
      </w:r>
    </w:p>
  </w:footnote>
  <w:footnote w:type="continuationSeparator" w:id="0">
    <w:p w:rsidR="0005072A" w:rsidRDefault="0005072A">
      <w:r>
        <w:continuationSeparator/>
      </w:r>
    </w:p>
  </w:footnote>
  <w:footnote w:id="1">
    <w:p w:rsidR="0005072A" w:rsidRDefault="0005072A" w:rsidP="005A6C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1CAC">
        <w:t>Statliga betalni</w:t>
      </w:r>
      <w:r w:rsidR="00061C33">
        <w:t>ngar regleras i förordning (2017:170</w:t>
      </w:r>
      <w:r w:rsidRPr="00AB1CAC">
        <w:t>) om statliga myndigheters betalningar och medelsförvaltning (betalningsförordningen).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2A" w:rsidRDefault="0005072A" w:rsidP="001F7033">
    <w:pPr>
      <w:pStyle w:val="Header"/>
      <w:spacing w:before="400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25E26">
      <w:rPr>
        <w:noProof/>
      </w:rPr>
      <w:t>2</w:t>
    </w:r>
    <w:r>
      <w:rPr>
        <w:noProof/>
      </w:rPr>
      <w:fldChar w:fldCharType="end"/>
    </w:r>
    <w:r>
      <w:t xml:space="preserve"> (</w:t>
    </w:r>
    <w:r>
      <w:fldChar w:fldCharType="begin"/>
    </w:r>
    <w:r>
      <w:instrText xml:space="preserve"> NUMPAGES  </w:instrText>
    </w:r>
    <w:r>
      <w:fldChar w:fldCharType="separate"/>
    </w:r>
    <w:r w:rsidR="00325E26">
      <w:rPr>
        <w:noProof/>
      </w:rPr>
      <w:t>2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2A" w:rsidRDefault="0005072A" w:rsidP="001F7033">
    <w:pPr>
      <w:pStyle w:val="Header"/>
      <w:spacing w:after="0"/>
      <w:ind w:left="-1120"/>
    </w:pPr>
    <w:r>
      <w:rPr>
        <w:noProof/>
        <w:lang w:eastAsia="sv-SE"/>
      </w:rPr>
      <w:drawing>
        <wp:inline distT="0" distB="0" distL="0" distR="0" wp14:anchorId="63DF103D" wp14:editId="7F7EEAFE">
          <wp:extent cx="2114550" cy="409575"/>
          <wp:effectExtent l="19050" t="0" r="0" b="0"/>
          <wp:docPr id="1" name="Bild 1" descr="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25E26">
      <w:rPr>
        <w:noProof/>
      </w:rPr>
      <w:t>1</w:t>
    </w:r>
    <w:r>
      <w:rPr>
        <w:noProof/>
      </w:rPr>
      <w:fldChar w:fldCharType="end"/>
    </w:r>
    <w:r>
      <w:t xml:space="preserve"> (</w:t>
    </w:r>
    <w:r>
      <w:fldChar w:fldCharType="begin"/>
    </w:r>
    <w:r>
      <w:instrText xml:space="preserve"> NUMPAGES  </w:instrText>
    </w:r>
    <w:r>
      <w:fldChar w:fldCharType="separate"/>
    </w:r>
    <w:r w:rsidR="00325E26">
      <w:rPr>
        <w:noProof/>
      </w:rPr>
      <w:t>2</w:t>
    </w:r>
    <w:r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10E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65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06F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9A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BAE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12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6E4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1C9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3AD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2009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7F0E"/>
    <w:multiLevelType w:val="multilevel"/>
    <w:tmpl w:val="CA6418EA"/>
    <w:lvl w:ilvl="0">
      <w:start w:val="1"/>
      <w:numFmt w:val="decimal"/>
      <w:pStyle w:val="Heading1Num"/>
      <w:isLgl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Num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Num"/>
      <w:isLgl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Heading4Num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1" w15:restartNumberingAfterBreak="0">
    <w:nsid w:val="08571A3D"/>
    <w:multiLevelType w:val="multilevel"/>
    <w:tmpl w:val="48EE5B38"/>
    <w:lvl w:ilvl="0">
      <w:start w:val="1"/>
      <w:numFmt w:val="decimal"/>
      <w:isLgl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2" w15:restartNumberingAfterBreak="0">
    <w:nsid w:val="0DEF4084"/>
    <w:multiLevelType w:val="multilevel"/>
    <w:tmpl w:val="23C8F9F0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3" w15:restartNumberingAfterBreak="0">
    <w:nsid w:val="104B5100"/>
    <w:multiLevelType w:val="multilevel"/>
    <w:tmpl w:val="DC20342A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4" w15:restartNumberingAfterBreak="0">
    <w:nsid w:val="2D5F540E"/>
    <w:multiLevelType w:val="multilevel"/>
    <w:tmpl w:val="7FBA6404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5" w15:restartNumberingAfterBreak="0">
    <w:nsid w:val="2ED37E0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0032129"/>
    <w:multiLevelType w:val="multilevel"/>
    <w:tmpl w:val="55D4FC9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7" w15:restartNumberingAfterBreak="0">
    <w:nsid w:val="36CE42D5"/>
    <w:multiLevelType w:val="multilevel"/>
    <w:tmpl w:val="C1186904"/>
    <w:lvl w:ilvl="0">
      <w:start w:val="1"/>
      <w:numFmt w:val="decimal"/>
      <w:isLgl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 w15:restartNumberingAfterBreak="0">
    <w:nsid w:val="454105C3"/>
    <w:multiLevelType w:val="multilevel"/>
    <w:tmpl w:val="A77A64C6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9" w15:restartNumberingAfterBreak="0">
    <w:nsid w:val="476540EE"/>
    <w:multiLevelType w:val="multilevel"/>
    <w:tmpl w:val="73480644"/>
    <w:lvl w:ilvl="0">
      <w:start w:val="1"/>
      <w:numFmt w:val="decimal"/>
      <w:isLgl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0" w15:restartNumberingAfterBreak="0">
    <w:nsid w:val="551125F3"/>
    <w:multiLevelType w:val="multilevel"/>
    <w:tmpl w:val="53428586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D1E78"/>
    <w:multiLevelType w:val="multilevel"/>
    <w:tmpl w:val="CE9A78F8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2" w15:restartNumberingAfterBreak="0">
    <w:nsid w:val="60184A9A"/>
    <w:multiLevelType w:val="multilevel"/>
    <w:tmpl w:val="45CAD100"/>
    <w:lvl w:ilvl="0">
      <w:start w:val="1"/>
      <w:numFmt w:val="decimal"/>
      <w:isLgl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3" w15:restartNumberingAfterBreak="0">
    <w:nsid w:val="69DC649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9FF36D5"/>
    <w:multiLevelType w:val="multilevel"/>
    <w:tmpl w:val="BDDE9750"/>
    <w:lvl w:ilvl="0">
      <w:start w:val="1"/>
      <w:numFmt w:val="decimal"/>
      <w:isLgl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5" w15:restartNumberingAfterBreak="0">
    <w:nsid w:val="7471567C"/>
    <w:multiLevelType w:val="multilevel"/>
    <w:tmpl w:val="812E59C2"/>
    <w:lvl w:ilvl="0">
      <w:start w:val="1"/>
      <w:numFmt w:val="decimal"/>
      <w:isLgl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6" w15:restartNumberingAfterBreak="0">
    <w:nsid w:val="77584A6E"/>
    <w:multiLevelType w:val="multilevel"/>
    <w:tmpl w:val="53428586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7" w15:restartNumberingAfterBreak="0">
    <w:nsid w:val="7A7D6BE6"/>
    <w:multiLevelType w:val="multilevel"/>
    <w:tmpl w:val="55D4FC9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8" w15:restartNumberingAfterBreak="0">
    <w:nsid w:val="7BDD305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9"/>
  </w:num>
  <w:num w:numId="9">
    <w:abstractNumId w:val="17"/>
  </w:num>
  <w:num w:numId="10">
    <w:abstractNumId w:val="22"/>
  </w:num>
  <w:num w:numId="11">
    <w:abstractNumId w:val="10"/>
  </w:num>
  <w:num w:numId="12">
    <w:abstractNumId w:val="28"/>
  </w:num>
  <w:num w:numId="13">
    <w:abstractNumId w:val="15"/>
  </w:num>
  <w:num w:numId="14">
    <w:abstractNumId w:val="23"/>
  </w:num>
  <w:num w:numId="15">
    <w:abstractNumId w:val="8"/>
  </w:num>
  <w:num w:numId="16">
    <w:abstractNumId w:val="2"/>
  </w:num>
  <w:num w:numId="17">
    <w:abstractNumId w:val="1"/>
  </w:num>
  <w:num w:numId="18">
    <w:abstractNumId w:val="24"/>
  </w:num>
  <w:num w:numId="19">
    <w:abstractNumId w:val="25"/>
  </w:num>
  <w:num w:numId="20">
    <w:abstractNumId w:val="11"/>
  </w:num>
  <w:num w:numId="21">
    <w:abstractNumId w:val="18"/>
  </w:num>
  <w:num w:numId="22">
    <w:abstractNumId w:val="14"/>
  </w:num>
  <w:num w:numId="23">
    <w:abstractNumId w:val="13"/>
  </w:num>
  <w:num w:numId="24">
    <w:abstractNumId w:val="27"/>
  </w:num>
  <w:num w:numId="25">
    <w:abstractNumId w:val="16"/>
  </w:num>
  <w:num w:numId="26">
    <w:abstractNumId w:val="21"/>
  </w:num>
  <w:num w:numId="27">
    <w:abstractNumId w:val="20"/>
  </w:num>
  <w:num w:numId="28">
    <w:abstractNumId w:val="26"/>
  </w:num>
  <w:num w:numId="29">
    <w:abstractNumId w:val="12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9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3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6A"/>
    <w:rsid w:val="00007078"/>
    <w:rsid w:val="00020395"/>
    <w:rsid w:val="00021D52"/>
    <w:rsid w:val="00025380"/>
    <w:rsid w:val="00025F34"/>
    <w:rsid w:val="00034B68"/>
    <w:rsid w:val="0005072A"/>
    <w:rsid w:val="00051BE2"/>
    <w:rsid w:val="00061C33"/>
    <w:rsid w:val="00075F6B"/>
    <w:rsid w:val="00082639"/>
    <w:rsid w:val="00082FE9"/>
    <w:rsid w:val="00090DE7"/>
    <w:rsid w:val="000C0441"/>
    <w:rsid w:val="000C5ED5"/>
    <w:rsid w:val="000D3E19"/>
    <w:rsid w:val="000D597E"/>
    <w:rsid w:val="000D62B0"/>
    <w:rsid w:val="000D7870"/>
    <w:rsid w:val="000E1E61"/>
    <w:rsid w:val="000E7C9B"/>
    <w:rsid w:val="000F3906"/>
    <w:rsid w:val="000F6507"/>
    <w:rsid w:val="00131277"/>
    <w:rsid w:val="00132E3D"/>
    <w:rsid w:val="001352DD"/>
    <w:rsid w:val="00164875"/>
    <w:rsid w:val="00166881"/>
    <w:rsid w:val="00167145"/>
    <w:rsid w:val="001868C7"/>
    <w:rsid w:val="001D14FA"/>
    <w:rsid w:val="001F7033"/>
    <w:rsid w:val="002025DE"/>
    <w:rsid w:val="002177E0"/>
    <w:rsid w:val="00223AFD"/>
    <w:rsid w:val="0023049D"/>
    <w:rsid w:val="0023092E"/>
    <w:rsid w:val="00233936"/>
    <w:rsid w:val="00235441"/>
    <w:rsid w:val="00253664"/>
    <w:rsid w:val="0025740A"/>
    <w:rsid w:val="00261417"/>
    <w:rsid w:val="002804E1"/>
    <w:rsid w:val="0028616B"/>
    <w:rsid w:val="0028624C"/>
    <w:rsid w:val="002D00B9"/>
    <w:rsid w:val="002E361A"/>
    <w:rsid w:val="0030346E"/>
    <w:rsid w:val="00311411"/>
    <w:rsid w:val="00313467"/>
    <w:rsid w:val="00325E26"/>
    <w:rsid w:val="00334C8F"/>
    <w:rsid w:val="00342B6F"/>
    <w:rsid w:val="003445BA"/>
    <w:rsid w:val="0035331A"/>
    <w:rsid w:val="003552DD"/>
    <w:rsid w:val="00386FB3"/>
    <w:rsid w:val="00387492"/>
    <w:rsid w:val="003A59D3"/>
    <w:rsid w:val="003A65A1"/>
    <w:rsid w:val="003D6AED"/>
    <w:rsid w:val="003F3A22"/>
    <w:rsid w:val="003F6C5C"/>
    <w:rsid w:val="00404750"/>
    <w:rsid w:val="00426EBF"/>
    <w:rsid w:val="004321EB"/>
    <w:rsid w:val="00456BF1"/>
    <w:rsid w:val="00474A7A"/>
    <w:rsid w:val="00480FF3"/>
    <w:rsid w:val="00481A9D"/>
    <w:rsid w:val="0048512E"/>
    <w:rsid w:val="00494BE8"/>
    <w:rsid w:val="004B2219"/>
    <w:rsid w:val="004C5B79"/>
    <w:rsid w:val="004E434A"/>
    <w:rsid w:val="004E628D"/>
    <w:rsid w:val="004F120B"/>
    <w:rsid w:val="004F1AC7"/>
    <w:rsid w:val="00501082"/>
    <w:rsid w:val="00502F8D"/>
    <w:rsid w:val="00515AA5"/>
    <w:rsid w:val="00516F5C"/>
    <w:rsid w:val="0052286C"/>
    <w:rsid w:val="00535409"/>
    <w:rsid w:val="00552550"/>
    <w:rsid w:val="0055491C"/>
    <w:rsid w:val="00561614"/>
    <w:rsid w:val="0056203E"/>
    <w:rsid w:val="00562CBD"/>
    <w:rsid w:val="00580851"/>
    <w:rsid w:val="005A15EE"/>
    <w:rsid w:val="005A6C41"/>
    <w:rsid w:val="005C25CE"/>
    <w:rsid w:val="005D40BD"/>
    <w:rsid w:val="005E4631"/>
    <w:rsid w:val="005F08EF"/>
    <w:rsid w:val="00626DDC"/>
    <w:rsid w:val="00636631"/>
    <w:rsid w:val="00674BD1"/>
    <w:rsid w:val="00692016"/>
    <w:rsid w:val="006974CD"/>
    <w:rsid w:val="006B1EC2"/>
    <w:rsid w:val="006B2A46"/>
    <w:rsid w:val="006E20D2"/>
    <w:rsid w:val="006E4DA4"/>
    <w:rsid w:val="006E60A7"/>
    <w:rsid w:val="006E663C"/>
    <w:rsid w:val="006F186A"/>
    <w:rsid w:val="006F1A06"/>
    <w:rsid w:val="006F2686"/>
    <w:rsid w:val="00704213"/>
    <w:rsid w:val="00705F57"/>
    <w:rsid w:val="007112E2"/>
    <w:rsid w:val="00714B80"/>
    <w:rsid w:val="00732FCC"/>
    <w:rsid w:val="007503B4"/>
    <w:rsid w:val="007A690C"/>
    <w:rsid w:val="007B5FF9"/>
    <w:rsid w:val="007B6965"/>
    <w:rsid w:val="007D0CD2"/>
    <w:rsid w:val="007D6184"/>
    <w:rsid w:val="007E6B63"/>
    <w:rsid w:val="00804A2E"/>
    <w:rsid w:val="00804E1C"/>
    <w:rsid w:val="00807DAD"/>
    <w:rsid w:val="008125B6"/>
    <w:rsid w:val="0082338B"/>
    <w:rsid w:val="008330EA"/>
    <w:rsid w:val="008612E4"/>
    <w:rsid w:val="0088082C"/>
    <w:rsid w:val="008870E2"/>
    <w:rsid w:val="008A7343"/>
    <w:rsid w:val="008A735C"/>
    <w:rsid w:val="008A7C1F"/>
    <w:rsid w:val="008B2773"/>
    <w:rsid w:val="008B2E9E"/>
    <w:rsid w:val="008B6FE3"/>
    <w:rsid w:val="008C1758"/>
    <w:rsid w:val="008E7331"/>
    <w:rsid w:val="008F69CB"/>
    <w:rsid w:val="00913C78"/>
    <w:rsid w:val="009314BB"/>
    <w:rsid w:val="00960B47"/>
    <w:rsid w:val="009651D6"/>
    <w:rsid w:val="009906AD"/>
    <w:rsid w:val="009A5236"/>
    <w:rsid w:val="009B6252"/>
    <w:rsid w:val="009C1ECF"/>
    <w:rsid w:val="009D0352"/>
    <w:rsid w:val="009D0503"/>
    <w:rsid w:val="009E2F74"/>
    <w:rsid w:val="009E3D5A"/>
    <w:rsid w:val="00A017EE"/>
    <w:rsid w:val="00A10AB5"/>
    <w:rsid w:val="00A17EDE"/>
    <w:rsid w:val="00A214DC"/>
    <w:rsid w:val="00A220DD"/>
    <w:rsid w:val="00A52342"/>
    <w:rsid w:val="00A538C4"/>
    <w:rsid w:val="00A63D58"/>
    <w:rsid w:val="00A724F7"/>
    <w:rsid w:val="00A83BDB"/>
    <w:rsid w:val="00AA025B"/>
    <w:rsid w:val="00AD5A21"/>
    <w:rsid w:val="00AE4084"/>
    <w:rsid w:val="00AF0BC3"/>
    <w:rsid w:val="00B0620B"/>
    <w:rsid w:val="00B11F76"/>
    <w:rsid w:val="00B20C58"/>
    <w:rsid w:val="00B21C3D"/>
    <w:rsid w:val="00B26825"/>
    <w:rsid w:val="00B36541"/>
    <w:rsid w:val="00B3746E"/>
    <w:rsid w:val="00B47331"/>
    <w:rsid w:val="00B622A8"/>
    <w:rsid w:val="00B623E9"/>
    <w:rsid w:val="00B919DB"/>
    <w:rsid w:val="00B94F81"/>
    <w:rsid w:val="00B96D69"/>
    <w:rsid w:val="00B97805"/>
    <w:rsid w:val="00BB5AB7"/>
    <w:rsid w:val="00BC5D44"/>
    <w:rsid w:val="00BE38C3"/>
    <w:rsid w:val="00C04F35"/>
    <w:rsid w:val="00C2218D"/>
    <w:rsid w:val="00C26DD4"/>
    <w:rsid w:val="00C32FE6"/>
    <w:rsid w:val="00C34D0D"/>
    <w:rsid w:val="00C53C94"/>
    <w:rsid w:val="00C74EED"/>
    <w:rsid w:val="00C9363C"/>
    <w:rsid w:val="00C97408"/>
    <w:rsid w:val="00CB2CA6"/>
    <w:rsid w:val="00CC2BB4"/>
    <w:rsid w:val="00CD1EBB"/>
    <w:rsid w:val="00CD32C4"/>
    <w:rsid w:val="00CD396C"/>
    <w:rsid w:val="00CD7758"/>
    <w:rsid w:val="00CE4E56"/>
    <w:rsid w:val="00D04A2D"/>
    <w:rsid w:val="00D2389B"/>
    <w:rsid w:val="00D2559B"/>
    <w:rsid w:val="00D56A57"/>
    <w:rsid w:val="00D70CB1"/>
    <w:rsid w:val="00D72C53"/>
    <w:rsid w:val="00D83755"/>
    <w:rsid w:val="00D95AAB"/>
    <w:rsid w:val="00DA407C"/>
    <w:rsid w:val="00DA649F"/>
    <w:rsid w:val="00DA6D47"/>
    <w:rsid w:val="00DD1628"/>
    <w:rsid w:val="00DD2CBF"/>
    <w:rsid w:val="00DE4F52"/>
    <w:rsid w:val="00DF30B8"/>
    <w:rsid w:val="00E1357B"/>
    <w:rsid w:val="00E24304"/>
    <w:rsid w:val="00E30BC7"/>
    <w:rsid w:val="00E331E6"/>
    <w:rsid w:val="00E468FD"/>
    <w:rsid w:val="00E7078F"/>
    <w:rsid w:val="00E70C11"/>
    <w:rsid w:val="00E80F97"/>
    <w:rsid w:val="00E81EEE"/>
    <w:rsid w:val="00E86A8B"/>
    <w:rsid w:val="00E9581E"/>
    <w:rsid w:val="00EB752A"/>
    <w:rsid w:val="00EC2695"/>
    <w:rsid w:val="00EF2066"/>
    <w:rsid w:val="00EF2316"/>
    <w:rsid w:val="00EF375E"/>
    <w:rsid w:val="00F262C0"/>
    <w:rsid w:val="00F3555B"/>
    <w:rsid w:val="00F54C04"/>
    <w:rsid w:val="00F64714"/>
    <w:rsid w:val="00F67533"/>
    <w:rsid w:val="00F716BF"/>
    <w:rsid w:val="00F71A66"/>
    <w:rsid w:val="00F7716B"/>
    <w:rsid w:val="00FA34AF"/>
    <w:rsid w:val="00FA6452"/>
    <w:rsid w:val="00FB72E7"/>
    <w:rsid w:val="00FC2D52"/>
    <w:rsid w:val="00FC37A3"/>
    <w:rsid w:val="00FD5DBF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19C3EBF"/>
  <w15:docId w15:val="{DAEA8AFE-2044-425C-8930-389E890E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6A"/>
    <w:pPr>
      <w:spacing w:after="240"/>
    </w:pPr>
    <w:rPr>
      <w:rFonts w:ascii="Garamond" w:hAnsi="Garamond"/>
      <w:sz w:val="26"/>
      <w:szCs w:val="24"/>
      <w:lang w:val="sv-SE"/>
    </w:rPr>
  </w:style>
  <w:style w:type="paragraph" w:styleId="Heading1">
    <w:name w:val="heading 1"/>
    <w:basedOn w:val="Huvudrubrik"/>
    <w:next w:val="Normal"/>
    <w:link w:val="Heading1Char"/>
    <w:qFormat/>
    <w:rsid w:val="000C0441"/>
    <w:pPr>
      <w:spacing w:before="360"/>
      <w:outlineLvl w:val="0"/>
    </w:pPr>
    <w:rPr>
      <w:rFonts w:cs="Arial"/>
      <w:b/>
      <w:bCs/>
      <w:sz w:val="36"/>
      <w:szCs w:val="36"/>
    </w:rPr>
  </w:style>
  <w:style w:type="paragraph" w:styleId="Heading2">
    <w:name w:val="heading 2"/>
    <w:basedOn w:val="Huvudrubrik"/>
    <w:next w:val="Normal"/>
    <w:qFormat/>
    <w:rsid w:val="000C0441"/>
    <w:pPr>
      <w:spacing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basedOn w:val="Huvudrubrik"/>
    <w:next w:val="Normal"/>
    <w:link w:val="Heading3Char"/>
    <w:qFormat/>
    <w:rsid w:val="000C0441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Huvudrubrik"/>
    <w:next w:val="Normal"/>
    <w:qFormat/>
    <w:rsid w:val="000C0441"/>
    <w:pPr>
      <w:spacing w:before="240" w:after="60"/>
      <w:outlineLvl w:val="3"/>
    </w:pPr>
    <w:rPr>
      <w:bCs/>
      <w:i/>
      <w:sz w:val="26"/>
      <w:szCs w:val="28"/>
    </w:rPr>
  </w:style>
  <w:style w:type="paragraph" w:styleId="Heading5">
    <w:name w:val="heading 5"/>
    <w:basedOn w:val="Normal"/>
    <w:next w:val="Normal"/>
    <w:rsid w:val="000D3E19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rsid w:val="000D3E1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3E1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3E19"/>
    <w:pPr>
      <w:tabs>
        <w:tab w:val="center" w:pos="4536"/>
        <w:tab w:val="right" w:pos="9072"/>
      </w:tabs>
    </w:pPr>
  </w:style>
  <w:style w:type="paragraph" w:customStyle="1" w:styleId="Heading1Num">
    <w:name w:val="Heading 1 Num"/>
    <w:basedOn w:val="Heading1"/>
    <w:next w:val="Normal"/>
    <w:rsid w:val="000C0441"/>
    <w:pPr>
      <w:numPr>
        <w:numId w:val="42"/>
      </w:numPr>
    </w:pPr>
  </w:style>
  <w:style w:type="paragraph" w:customStyle="1" w:styleId="Heading2Num">
    <w:name w:val="Heading 2 Num"/>
    <w:basedOn w:val="Heading2"/>
    <w:next w:val="Normal"/>
    <w:rsid w:val="000C0441"/>
    <w:pPr>
      <w:numPr>
        <w:ilvl w:val="1"/>
        <w:numId w:val="42"/>
      </w:numPr>
    </w:pPr>
  </w:style>
  <w:style w:type="paragraph" w:customStyle="1" w:styleId="Heading3Num">
    <w:name w:val="Heading 3 Num"/>
    <w:basedOn w:val="Heading3"/>
    <w:next w:val="Normal"/>
    <w:rsid w:val="000C0441"/>
    <w:pPr>
      <w:numPr>
        <w:ilvl w:val="2"/>
        <w:numId w:val="42"/>
      </w:numPr>
    </w:pPr>
  </w:style>
  <w:style w:type="paragraph" w:customStyle="1" w:styleId="Heading4Num">
    <w:name w:val="Heading 4 Num"/>
    <w:basedOn w:val="Heading4"/>
    <w:next w:val="Normal"/>
    <w:rsid w:val="000C0441"/>
    <w:pPr>
      <w:numPr>
        <w:ilvl w:val="3"/>
        <w:numId w:val="42"/>
      </w:numPr>
    </w:pPr>
  </w:style>
  <w:style w:type="paragraph" w:customStyle="1" w:styleId="Huvudrubrik">
    <w:name w:val="Huvudrubrik"/>
    <w:basedOn w:val="Normal"/>
    <w:next w:val="Normal"/>
    <w:rsid w:val="003D6AED"/>
    <w:pPr>
      <w:keepNext/>
      <w:keepLines/>
      <w:spacing w:before="600" w:after="120"/>
    </w:pPr>
    <w:rPr>
      <w:sz w:val="48"/>
    </w:rPr>
  </w:style>
  <w:style w:type="character" w:styleId="PageNumber">
    <w:name w:val="page number"/>
    <w:basedOn w:val="DefaultParagraphFont"/>
    <w:rsid w:val="00804A2E"/>
  </w:style>
  <w:style w:type="paragraph" w:styleId="TOC1">
    <w:name w:val="toc 1"/>
    <w:basedOn w:val="Normal"/>
    <w:next w:val="Normal"/>
    <w:autoRedefine/>
    <w:semiHidden/>
    <w:rsid w:val="00732FCC"/>
  </w:style>
  <w:style w:type="paragraph" w:styleId="TOC3">
    <w:name w:val="toc 3"/>
    <w:basedOn w:val="Normal"/>
    <w:next w:val="Normal"/>
    <w:autoRedefine/>
    <w:semiHidden/>
    <w:rsid w:val="00732FCC"/>
    <w:pPr>
      <w:ind w:left="520"/>
    </w:pPr>
  </w:style>
  <w:style w:type="paragraph" w:styleId="TOC2">
    <w:name w:val="toc 2"/>
    <w:basedOn w:val="Normal"/>
    <w:next w:val="Normal"/>
    <w:autoRedefine/>
    <w:semiHidden/>
    <w:rsid w:val="00732FCC"/>
    <w:pPr>
      <w:ind w:left="260"/>
    </w:pPr>
  </w:style>
  <w:style w:type="character" w:styleId="Hyperlink">
    <w:name w:val="Hyperlink"/>
    <w:basedOn w:val="DefaultParagraphFont"/>
    <w:semiHidden/>
    <w:rsid w:val="00732FCC"/>
    <w:rPr>
      <w:color w:val="0000FF"/>
      <w:u w:val="single"/>
    </w:rPr>
  </w:style>
  <w:style w:type="paragraph" w:styleId="ListBullet">
    <w:name w:val="List Bullet"/>
    <w:basedOn w:val="Normal"/>
    <w:rsid w:val="000C0441"/>
    <w:pPr>
      <w:numPr>
        <w:numId w:val="43"/>
      </w:numPr>
      <w:spacing w:after="0"/>
    </w:pPr>
  </w:style>
  <w:style w:type="paragraph" w:styleId="BalloonText">
    <w:name w:val="Balloon Text"/>
    <w:basedOn w:val="Normal"/>
    <w:link w:val="BalloonTextChar"/>
    <w:rsid w:val="00386F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FB3"/>
    <w:rPr>
      <w:rFonts w:ascii="Tahoma" w:hAnsi="Tahoma" w:cs="Tahoma"/>
      <w:sz w:val="16"/>
      <w:szCs w:val="16"/>
      <w:lang w:val="sv-SE"/>
    </w:rPr>
  </w:style>
  <w:style w:type="character" w:customStyle="1" w:styleId="Heading1Char">
    <w:name w:val="Heading 1 Char"/>
    <w:link w:val="Heading1"/>
    <w:rsid w:val="006F186A"/>
    <w:rPr>
      <w:rFonts w:ascii="Garamond" w:hAnsi="Garamond" w:cs="Arial"/>
      <w:b/>
      <w:bCs/>
      <w:sz w:val="36"/>
      <w:szCs w:val="36"/>
      <w:lang w:val="sv-SE"/>
    </w:rPr>
  </w:style>
  <w:style w:type="character" w:customStyle="1" w:styleId="Heading3Char">
    <w:name w:val="Heading 3 Char"/>
    <w:link w:val="Heading3"/>
    <w:rsid w:val="006F186A"/>
    <w:rPr>
      <w:rFonts w:ascii="Garamond" w:hAnsi="Garamond" w:cs="Arial"/>
      <w:b/>
      <w:bCs/>
      <w:sz w:val="26"/>
      <w:szCs w:val="26"/>
      <w:lang w:val="sv-SE"/>
    </w:rPr>
  </w:style>
  <w:style w:type="paragraph" w:styleId="FootnoteText">
    <w:name w:val="footnote text"/>
    <w:basedOn w:val="Normal"/>
    <w:link w:val="FootnoteTextChar"/>
    <w:rsid w:val="0056203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203E"/>
    <w:rPr>
      <w:rFonts w:ascii="Garamond" w:hAnsi="Garamond"/>
      <w:lang w:val="sv-SE"/>
    </w:rPr>
  </w:style>
  <w:style w:type="character" w:styleId="FootnoteReference">
    <w:name w:val="footnote reference"/>
    <w:basedOn w:val="DefaultParagraphFont"/>
    <w:rsid w:val="00562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iksg&#228;lden_mallar\Office2010Mallar\Normal%20med%20logga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med logga</Template>
  <TotalTime>78</TotalTime>
  <Pages>2</Pages>
  <Words>299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Riksgäldskontoret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Kallstrom, David</dc:creator>
  <cp:lastModifiedBy>Holmlund Friberg, Malin</cp:lastModifiedBy>
  <cp:revision>10</cp:revision>
  <cp:lastPrinted>2015-05-26T07:39:00Z</cp:lastPrinted>
  <dcterms:created xsi:type="dcterms:W3CDTF">2018-11-28T14:05:00Z</dcterms:created>
  <dcterms:modified xsi:type="dcterms:W3CDTF">2018-12-03T09:22:00Z</dcterms:modified>
</cp:coreProperties>
</file>